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75DD1B32"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5B7E87">
        <w:t>White Notley C of E Primary School</w:t>
      </w:r>
    </w:p>
    <w:p w14:paraId="77015CC2" w14:textId="77777777" w:rsidR="005E18CB" w:rsidRDefault="005E18CB" w:rsidP="00C62989"/>
    <w:p w14:paraId="16B48015" w14:textId="10C880C9"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CA4421">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7CF2A9AC" w:rsidR="002940F3" w:rsidRDefault="005B7E87">
            <w:pPr>
              <w:pStyle w:val="TableRow"/>
            </w:pPr>
            <w:r>
              <w:t>10</w:t>
            </w:r>
            <w:r w:rsidR="00916EE9">
              <w:t>8</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12236E4E" w:rsidR="002940F3" w:rsidRDefault="00916EE9">
            <w:pPr>
              <w:pStyle w:val="TableRow"/>
            </w:pPr>
            <w:r>
              <w:t>7</w:t>
            </w:r>
            <w:r w:rsidR="005B7E87">
              <w:t>%</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4C313A45" w:rsidR="002940F3" w:rsidRDefault="002940F3">
            <w:pPr>
              <w:pStyle w:val="TableRow"/>
            </w:pPr>
            <w:r>
              <w:t xml:space="preserve">Academic year/years that our current pupil premium strategy plan covers </w:t>
            </w:r>
            <w:r w:rsidRPr="1CBF4D92">
              <w:rPr>
                <w:b/>
              </w:rPr>
              <w:t>(</w:t>
            </w:r>
            <w:r w:rsidR="00452B76"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1A877467" w:rsidR="002940F3" w:rsidRDefault="005B7E87">
            <w:pPr>
              <w:pStyle w:val="TableRow"/>
            </w:pPr>
            <w:r>
              <w:t>2</w:t>
            </w:r>
            <w:r w:rsidR="00916EE9">
              <w:t>025-2027</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7A3DC08B" w:rsidR="002940F3" w:rsidRDefault="00916EE9" w:rsidP="00916EE9">
            <w:pPr>
              <w:pStyle w:val="TableRow"/>
              <w:ind w:left="0"/>
            </w:pPr>
            <w:r>
              <w:t>February 2025</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7561B6F6" w:rsidR="002940F3" w:rsidRDefault="00916EE9">
            <w:pPr>
              <w:pStyle w:val="TableRow"/>
            </w:pPr>
            <w:r>
              <w:t>February 2027</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5F872F84" w:rsidR="002940F3" w:rsidRDefault="00500725">
            <w:pPr>
              <w:pStyle w:val="TableRow"/>
            </w:pPr>
            <w:r>
              <w:t xml:space="preserve">P Fitzpatrick </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6853DAC3" w:rsidR="002940F3" w:rsidRDefault="00500725">
            <w:pPr>
              <w:pStyle w:val="TableRow"/>
            </w:pPr>
            <w:r>
              <w:t>R Baugh</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7648D6D1" w:rsidR="002940F3" w:rsidRDefault="00916EE9">
            <w:pPr>
              <w:pStyle w:val="TableRow"/>
            </w:pPr>
            <w:r>
              <w:t>C Berry</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0CA442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4E882855" w:rsidR="00E66558" w:rsidRDefault="009D71E8">
            <w:pPr>
              <w:pStyle w:val="TableRow"/>
            </w:pPr>
            <w:r>
              <w:t>£</w:t>
            </w:r>
            <w:r w:rsidR="00631BEA">
              <w:t>7</w:t>
            </w:r>
            <w:r w:rsidR="00916EE9">
              <w:t>175</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21C9B95" w14:textId="77777777" w:rsidR="00E66558" w:rsidRDefault="009D71E8">
            <w:pPr>
              <w:pStyle w:val="TableRow"/>
            </w:pPr>
            <w:r>
              <w:t>Recovery premium funding allocation this academic year</w:t>
            </w:r>
          </w:p>
          <w:p w14:paraId="2A7D54DA" w14:textId="7E741F29" w:rsidR="00CA5363" w:rsidRPr="005F16B6" w:rsidRDefault="00CA5363" w:rsidP="00CA5363">
            <w:pPr>
              <w:pStyle w:val="TableRow"/>
              <w:rPr>
                <w:i/>
                <w:iCs/>
              </w:rPr>
            </w:pPr>
            <w:r w:rsidRPr="005F16B6">
              <w:rPr>
                <w:i/>
                <w:iCs/>
              </w:rPr>
              <w:t>Recovery premium received in academic year 2023</w:t>
            </w:r>
            <w:r w:rsidR="00762652" w:rsidRPr="005F16B6">
              <w:rPr>
                <w:i/>
                <w:iCs/>
              </w:rPr>
              <w:t>/</w:t>
            </w:r>
            <w:r w:rsidRPr="005F16B6">
              <w:rPr>
                <w:i/>
                <w:iCs/>
              </w:rPr>
              <w:t>24 cannot be carried forward beyond August 31</w:t>
            </w:r>
            <w:r w:rsidR="00257A4E">
              <w:rPr>
                <w:i/>
                <w:iCs/>
              </w:rPr>
              <w:t>,</w:t>
            </w:r>
            <w:r w:rsidRPr="005F16B6">
              <w:rPr>
                <w:i/>
                <w:iCs/>
              </w:rPr>
              <w:t xml:space="preserve"> 2024.</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7A81DC72" w:rsidR="00E66558" w:rsidRDefault="00916EE9">
            <w:pPr>
              <w:pStyle w:val="TableRow"/>
            </w:pPr>
            <w:r>
              <w:t>£0</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5F16B6">
            <w:pPr>
              <w:pStyle w:val="TableRow"/>
              <w:spacing w:after="12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0B5446E6" w:rsidR="00E66558" w:rsidRDefault="009D71E8">
            <w:pPr>
              <w:pStyle w:val="TableRow"/>
            </w:pPr>
            <w:r>
              <w:t>£</w:t>
            </w:r>
            <w:r w:rsidR="00FE27A1">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2D22D3DA" w:rsidR="00E66558" w:rsidRDefault="009D71E8">
            <w:pPr>
              <w:pStyle w:val="TableRow"/>
            </w:pPr>
            <w:r>
              <w:t>£</w:t>
            </w:r>
            <w:r w:rsidR="00916EE9">
              <w:t>7175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C32D" w14:textId="42F4E0AE" w:rsidR="00500725" w:rsidRDefault="00500725" w:rsidP="00500725">
            <w:pPr>
              <w:pStyle w:val="Default"/>
              <w:rPr>
                <w:i/>
                <w:iCs/>
                <w:sz w:val="23"/>
                <w:szCs w:val="23"/>
              </w:rPr>
            </w:pPr>
            <w:r>
              <w:rPr>
                <w:i/>
                <w:iCs/>
                <w:sz w:val="23"/>
                <w:szCs w:val="23"/>
              </w:rPr>
              <w:t xml:space="preserve">Our intention is that all pupils achieve well and make good progress, irrespective of their starting point. </w:t>
            </w:r>
            <w:r w:rsidRPr="00500725">
              <w:rPr>
                <w:i/>
                <w:iCs/>
                <w:color w:val="auto"/>
                <w:sz w:val="23"/>
                <w:szCs w:val="23"/>
                <w:lang w:val="en-US"/>
              </w:rPr>
              <w:t>The focus of our pupil premium strategy is to support disadvantaged pupils</w:t>
            </w:r>
            <w:r>
              <w:rPr>
                <w:i/>
                <w:iCs/>
                <w:sz w:val="23"/>
                <w:szCs w:val="23"/>
              </w:rPr>
              <w:t xml:space="preserve"> to attain and achieve well. High quality, adaptive teaching is at the forefront of all we do. We provide a child-centred approach, designed to holistically develop each child. </w:t>
            </w:r>
          </w:p>
          <w:p w14:paraId="22613B6B" w14:textId="77777777" w:rsidR="00500725" w:rsidRDefault="00500725" w:rsidP="00500725">
            <w:pPr>
              <w:pStyle w:val="Default"/>
              <w:rPr>
                <w:i/>
                <w:iCs/>
                <w:sz w:val="23"/>
                <w:szCs w:val="23"/>
              </w:rPr>
            </w:pPr>
          </w:p>
          <w:p w14:paraId="47C08D98" w14:textId="07312C8D" w:rsidR="00500725" w:rsidRDefault="00500725" w:rsidP="00500725">
            <w:pPr>
              <w:pStyle w:val="Default"/>
              <w:rPr>
                <w:i/>
                <w:iCs/>
                <w:sz w:val="23"/>
                <w:szCs w:val="23"/>
              </w:rPr>
            </w:pPr>
            <w:r>
              <w:rPr>
                <w:i/>
                <w:iCs/>
                <w:sz w:val="23"/>
                <w:szCs w:val="23"/>
              </w:rPr>
              <w:t xml:space="preserve">We aim for all pupils receiving the pupil premium grant to make as good progress in their academic and social development as those not in receipt of the grant. We aim for all pupils to have the same extra-curricular opportunities and access to visits and resources. </w:t>
            </w:r>
          </w:p>
          <w:p w14:paraId="0486C4F0" w14:textId="77777777" w:rsidR="00500725" w:rsidRDefault="00500725" w:rsidP="00500725">
            <w:pPr>
              <w:pStyle w:val="Default"/>
              <w:rPr>
                <w:sz w:val="23"/>
                <w:szCs w:val="23"/>
              </w:rPr>
            </w:pPr>
          </w:p>
          <w:p w14:paraId="4104E8E5" w14:textId="413DE901" w:rsidR="00500725" w:rsidRDefault="00500725" w:rsidP="00500725">
            <w:pPr>
              <w:pStyle w:val="Default"/>
              <w:rPr>
                <w:i/>
                <w:iCs/>
                <w:sz w:val="23"/>
                <w:szCs w:val="23"/>
              </w:rPr>
            </w:pPr>
            <w:r>
              <w:rPr>
                <w:i/>
                <w:iCs/>
                <w:sz w:val="23"/>
                <w:szCs w:val="23"/>
              </w:rPr>
              <w:t xml:space="preserve">We support our pupils in receipt of the pupil premium grant to overcome barriers to their learning wherever we can, be they academic (through the use of tutoring support, small group targeted interventions and resources) social (through the attendance of clubs, school visits and working well with others and building positive relationships with the support of our learning mentor) or financial (resources, school visit and extra-curricular club costs, lunches and uniform where needed). </w:t>
            </w:r>
          </w:p>
          <w:p w14:paraId="7F209F94" w14:textId="77777777" w:rsidR="00500725" w:rsidRDefault="00500725" w:rsidP="00500725">
            <w:pPr>
              <w:pStyle w:val="Default"/>
              <w:rPr>
                <w:sz w:val="23"/>
                <w:szCs w:val="23"/>
              </w:rPr>
            </w:pPr>
          </w:p>
          <w:p w14:paraId="17317234" w14:textId="77777777" w:rsidR="00E66558" w:rsidRPr="00FE27A1" w:rsidRDefault="00500725" w:rsidP="00500725">
            <w:pPr>
              <w:pStyle w:val="Default"/>
              <w:numPr>
                <w:ilvl w:val="0"/>
                <w:numId w:val="1"/>
              </w:numPr>
              <w:rPr>
                <w:rFonts w:ascii="Times New Roman" w:hAnsi="Times New Roman"/>
                <w:color w:val="auto"/>
                <w:sz w:val="23"/>
                <w:szCs w:val="23"/>
              </w:rPr>
            </w:pPr>
            <w:r>
              <w:rPr>
                <w:i/>
                <w:iCs/>
                <w:sz w:val="23"/>
                <w:szCs w:val="23"/>
              </w:rPr>
              <w:t xml:space="preserve">We use a range of researched strategies to provide targeted support to pupils and work with parents as partners to their child’s learning and progress. </w:t>
            </w:r>
          </w:p>
          <w:p w14:paraId="2A7D54E9" w14:textId="154F1DA8" w:rsidR="00FE27A1" w:rsidRPr="00500725" w:rsidRDefault="00FE27A1" w:rsidP="00500725">
            <w:pPr>
              <w:pStyle w:val="Default"/>
              <w:numPr>
                <w:ilvl w:val="0"/>
                <w:numId w:val="1"/>
              </w:numPr>
              <w:rPr>
                <w:rFonts w:ascii="Times New Roman" w:hAnsi="Times New Roman"/>
                <w:color w:val="auto"/>
                <w:sz w:val="23"/>
                <w:szCs w:val="23"/>
              </w:rPr>
            </w:pP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1F78FB8A" w:rsidR="00E66558" w:rsidRDefault="00631BEA">
            <w:pPr>
              <w:pStyle w:val="TableRowCentered"/>
              <w:jc w:val="left"/>
            </w:pPr>
            <w:r>
              <w:rPr>
                <w:i/>
                <w:iCs/>
                <w:sz w:val="22"/>
                <w:szCs w:val="22"/>
              </w:rPr>
              <w:t xml:space="preserve">Assessments </w:t>
            </w:r>
            <w:r w:rsidR="007F25B2">
              <w:rPr>
                <w:i/>
                <w:iCs/>
                <w:sz w:val="22"/>
                <w:szCs w:val="22"/>
              </w:rPr>
              <w:t xml:space="preserve">and observations </w:t>
            </w:r>
            <w:r>
              <w:rPr>
                <w:i/>
                <w:iCs/>
                <w:sz w:val="22"/>
                <w:szCs w:val="22"/>
              </w:rPr>
              <w:t xml:space="preserve">show that pupils </w:t>
            </w:r>
            <w:r w:rsidR="007F25B2">
              <w:rPr>
                <w:i/>
                <w:iCs/>
                <w:sz w:val="22"/>
                <w:szCs w:val="22"/>
              </w:rPr>
              <w:t>have greater difficulties with their reading than their peers. They are less likely to have regular reading with an adult at home and their vocabulary acquisition is less than their non-disadvantaged peers.</w:t>
            </w:r>
          </w:p>
        </w:tc>
      </w:tr>
      <w:tr w:rsidR="00910572" w14:paraId="7F7F99BD"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930D0" w14:textId="491BF3C9" w:rsidR="00910572" w:rsidRDefault="00910572">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28CC8" w14:textId="35359F89" w:rsidR="00910572" w:rsidRDefault="00910572">
            <w:pPr>
              <w:pStyle w:val="TableRowCentered"/>
              <w:jc w:val="left"/>
              <w:rPr>
                <w:i/>
                <w:iCs/>
                <w:sz w:val="22"/>
                <w:szCs w:val="22"/>
              </w:rPr>
            </w:pPr>
            <w:r>
              <w:rPr>
                <w:i/>
                <w:iCs/>
                <w:sz w:val="22"/>
                <w:szCs w:val="22"/>
              </w:rPr>
              <w:t xml:space="preserve">Assessments and observations show that pupils have greater difficulties with achieving age-related expectations than their peers. They are less likely to have a rounded knowledge of a variety of subjects and have had fewer opportunities to develop their cultural capital. </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30ADAFB3" w:rsidR="00E66558" w:rsidRDefault="00910572">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3C344D05" w:rsidR="00E66558" w:rsidRPr="007F25B2" w:rsidRDefault="007F25B2">
            <w:pPr>
              <w:pStyle w:val="TableRowCentered"/>
              <w:jc w:val="left"/>
              <w:rPr>
                <w:i/>
                <w:sz w:val="22"/>
                <w:szCs w:val="22"/>
              </w:rPr>
            </w:pPr>
            <w:r>
              <w:rPr>
                <w:i/>
                <w:sz w:val="22"/>
                <w:szCs w:val="22"/>
              </w:rPr>
              <w:t xml:space="preserve">Observations show that resilience and emotional well-being is less likely to be good in pupils who are disadvantaged. </w:t>
            </w:r>
            <w:r w:rsidR="00CF48F3">
              <w:rPr>
                <w:i/>
                <w:sz w:val="22"/>
                <w:szCs w:val="22"/>
              </w:rPr>
              <w:t xml:space="preserve">Another challenge is that they are more likely to have experienced trauma through breakdown in parents’ relationships. </w:t>
            </w:r>
            <w:r>
              <w:rPr>
                <w:i/>
                <w:sz w:val="22"/>
                <w:szCs w:val="22"/>
              </w:rPr>
              <w:t xml:space="preserve">They are more likely to access the services of the Learning Mentor. </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5D32D607" w:rsidR="00E66558" w:rsidRDefault="00910572">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6CD1EB2B" w:rsidR="00E66558" w:rsidRPr="007F25B2" w:rsidRDefault="007F25B2" w:rsidP="007F25B2">
            <w:pPr>
              <w:pStyle w:val="Default"/>
              <w:numPr>
                <w:ilvl w:val="0"/>
                <w:numId w:val="1"/>
              </w:numPr>
              <w:rPr>
                <w:rFonts w:ascii="Times New Roman" w:hAnsi="Times New Roman"/>
                <w:i/>
                <w:color w:val="auto"/>
                <w:sz w:val="22"/>
                <w:szCs w:val="22"/>
              </w:rPr>
            </w:pPr>
            <w:r w:rsidRPr="007F25B2">
              <w:rPr>
                <w:i/>
                <w:sz w:val="22"/>
                <w:szCs w:val="22"/>
              </w:rPr>
              <w:t>Financial barriers – costs for families relating to transport, educational visits, and outside enrichment</w:t>
            </w:r>
            <w:r>
              <w:rPr>
                <w:i/>
                <w:sz w:val="22"/>
                <w:szCs w:val="22"/>
              </w:rPr>
              <w:t xml:space="preserve"> such as clubs and music lessons</w:t>
            </w:r>
            <w:r w:rsidRPr="007F25B2">
              <w:rPr>
                <w:i/>
                <w:sz w:val="22"/>
                <w:szCs w:val="22"/>
              </w:rPr>
              <w:t xml:space="preserve">. Enabling the same access and enrichment to the curriculum for all pupils. </w:t>
            </w:r>
          </w:p>
        </w:tc>
      </w:tr>
    </w:tbl>
    <w:p w14:paraId="2A7D54FF" w14:textId="77777777" w:rsidR="00E66558" w:rsidRDefault="009D71E8">
      <w:pPr>
        <w:pStyle w:val="Heading2"/>
        <w:spacing w:before="600"/>
      </w:pPr>
      <w:bookmarkStart w:id="16" w:name="_Toc443397160"/>
      <w:r>
        <w:lastRenderedPageBreak/>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pPr>
              <w:pStyle w:val="TableHeader"/>
              <w:jc w:val="left"/>
            </w:pPr>
            <w:r>
              <w:t>Success criteria</w:t>
            </w:r>
          </w:p>
        </w:tc>
      </w:tr>
      <w:tr w:rsidR="00682006"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1C10352D" w:rsidR="00682006" w:rsidRDefault="00682006" w:rsidP="00682006">
            <w:pPr>
              <w:pStyle w:val="TableRow"/>
            </w:pPr>
            <w:r>
              <w:rPr>
                <w:i/>
                <w:iCs/>
                <w:sz w:val="22"/>
                <w:szCs w:val="22"/>
              </w:rPr>
              <w:t xml:space="preserve">Improved reading skills among disadvantaged pupils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1B562B6A" w:rsidR="00682006" w:rsidRPr="00682006" w:rsidRDefault="00916EE9" w:rsidP="00682006">
            <w:pPr>
              <w:pStyle w:val="TableRowCentered"/>
              <w:jc w:val="left"/>
              <w:rPr>
                <w:sz w:val="22"/>
                <w:szCs w:val="22"/>
              </w:rPr>
            </w:pPr>
            <w:r>
              <w:rPr>
                <w:rFonts w:cs="Arial"/>
                <w:color w:val="auto"/>
                <w:sz w:val="22"/>
                <w:szCs w:val="22"/>
                <w:lang w:eastAsia="en-US"/>
              </w:rPr>
              <w:t>Across the school</w:t>
            </w:r>
            <w:r w:rsidR="00682006" w:rsidRPr="00682006">
              <w:rPr>
                <w:rFonts w:cs="Arial"/>
                <w:color w:val="auto"/>
                <w:sz w:val="22"/>
                <w:szCs w:val="22"/>
                <w:lang w:eastAsia="en-US"/>
              </w:rPr>
              <w:t xml:space="preserve"> reading outcomes in 202</w:t>
            </w:r>
            <w:r>
              <w:rPr>
                <w:rFonts w:cs="Arial"/>
                <w:color w:val="auto"/>
                <w:sz w:val="22"/>
                <w:szCs w:val="22"/>
                <w:lang w:eastAsia="en-US"/>
              </w:rPr>
              <w:t>6</w:t>
            </w:r>
            <w:r w:rsidR="00682006" w:rsidRPr="00682006">
              <w:rPr>
                <w:rFonts w:cs="Arial"/>
                <w:color w:val="auto"/>
                <w:sz w:val="22"/>
                <w:szCs w:val="22"/>
                <w:lang w:eastAsia="en-US"/>
              </w:rPr>
              <w:t xml:space="preserve"> show that more than 70% of disadvantaged pupils met the expected standard.</w:t>
            </w:r>
          </w:p>
        </w:tc>
      </w:tr>
      <w:tr w:rsidR="00682006"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2435CFA0" w:rsidR="00682006" w:rsidRPr="00CF48F3" w:rsidRDefault="00682006" w:rsidP="00682006">
            <w:pPr>
              <w:pStyle w:val="TableRow"/>
              <w:rPr>
                <w:i/>
                <w:sz w:val="22"/>
                <w:szCs w:val="22"/>
              </w:rPr>
            </w:pPr>
            <w:r>
              <w:rPr>
                <w:i/>
                <w:sz w:val="22"/>
                <w:szCs w:val="22"/>
              </w:rPr>
              <w:t>Improved maths skills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2BD7002F" w:rsidR="00682006" w:rsidRPr="00682006" w:rsidRDefault="00916EE9" w:rsidP="00682006">
            <w:pPr>
              <w:pStyle w:val="TableRowCentered"/>
              <w:jc w:val="left"/>
              <w:rPr>
                <w:sz w:val="22"/>
                <w:szCs w:val="22"/>
              </w:rPr>
            </w:pPr>
            <w:r>
              <w:rPr>
                <w:rFonts w:cs="Arial"/>
                <w:color w:val="auto"/>
                <w:sz w:val="22"/>
                <w:szCs w:val="22"/>
                <w:lang w:eastAsia="en-US"/>
              </w:rPr>
              <w:t>Across the school</w:t>
            </w:r>
            <w:r w:rsidR="00682006" w:rsidRPr="00682006">
              <w:rPr>
                <w:rFonts w:cs="Arial"/>
                <w:color w:val="auto"/>
                <w:sz w:val="22"/>
                <w:szCs w:val="22"/>
                <w:lang w:eastAsia="en-US"/>
              </w:rPr>
              <w:t xml:space="preserve"> maths outcomes in 20</w:t>
            </w:r>
            <w:r>
              <w:rPr>
                <w:rFonts w:cs="Arial"/>
                <w:color w:val="auto"/>
                <w:sz w:val="22"/>
                <w:szCs w:val="22"/>
                <w:lang w:eastAsia="en-US"/>
              </w:rPr>
              <w:t>26</w:t>
            </w:r>
            <w:r w:rsidR="00682006" w:rsidRPr="00682006">
              <w:rPr>
                <w:rFonts w:cs="Arial"/>
                <w:color w:val="auto"/>
                <w:sz w:val="22"/>
                <w:szCs w:val="22"/>
                <w:lang w:eastAsia="en-US"/>
              </w:rPr>
              <w:t xml:space="preserve"> show that more than 70% of disadvantaged pupils met the expected standard.</w:t>
            </w:r>
          </w:p>
        </w:tc>
      </w:tr>
      <w:tr w:rsidR="00682006"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134B3080" w:rsidR="00682006" w:rsidRPr="00CF48F3" w:rsidRDefault="00682006" w:rsidP="00682006">
            <w:pPr>
              <w:pStyle w:val="TableRow"/>
              <w:rPr>
                <w:i/>
                <w:sz w:val="22"/>
                <w:szCs w:val="22"/>
              </w:rPr>
            </w:pPr>
            <w:r>
              <w:rPr>
                <w:i/>
                <w:sz w:val="22"/>
                <w:szCs w:val="22"/>
              </w:rPr>
              <w:t>Improved social, emotional and mental health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D65C5" w14:textId="4C6DB73E" w:rsidR="00682006" w:rsidRPr="00682006" w:rsidRDefault="00682006" w:rsidP="00682006">
            <w:pPr>
              <w:autoSpaceDN/>
              <w:spacing w:before="60" w:after="60" w:line="240" w:lineRule="auto"/>
              <w:ind w:left="34" w:right="57"/>
              <w:rPr>
                <w:rFonts w:cs="Arial"/>
                <w:color w:val="auto"/>
                <w:sz w:val="22"/>
                <w:szCs w:val="22"/>
              </w:rPr>
            </w:pPr>
            <w:r w:rsidRPr="00682006">
              <w:rPr>
                <w:rFonts w:cs="Arial"/>
                <w:color w:val="auto"/>
                <w:sz w:val="22"/>
                <w:szCs w:val="22"/>
              </w:rPr>
              <w:t>Sustained high levels of wellbeing by 20</w:t>
            </w:r>
            <w:r w:rsidR="00EB3A49">
              <w:rPr>
                <w:rFonts w:cs="Arial"/>
                <w:color w:val="auto"/>
                <w:sz w:val="22"/>
                <w:szCs w:val="22"/>
              </w:rPr>
              <w:t>26</w:t>
            </w:r>
            <w:r w:rsidRPr="00682006">
              <w:rPr>
                <w:rFonts w:cs="Arial"/>
                <w:color w:val="auto"/>
                <w:sz w:val="22"/>
                <w:szCs w:val="22"/>
              </w:rPr>
              <w:t xml:space="preserve"> demonstrated by:</w:t>
            </w:r>
          </w:p>
          <w:p w14:paraId="2536217E" w14:textId="77777777" w:rsidR="00682006" w:rsidRPr="00682006" w:rsidRDefault="00682006" w:rsidP="00682006">
            <w:pPr>
              <w:pStyle w:val="ListParagraph"/>
              <w:numPr>
                <w:ilvl w:val="0"/>
                <w:numId w:val="15"/>
              </w:numPr>
              <w:autoSpaceDN/>
              <w:spacing w:before="60" w:after="120" w:line="240" w:lineRule="auto"/>
              <w:ind w:right="57" w:hanging="357"/>
              <w:contextualSpacing w:val="0"/>
              <w:rPr>
                <w:rFonts w:cs="Arial"/>
                <w:color w:val="auto"/>
                <w:sz w:val="22"/>
                <w:szCs w:val="22"/>
              </w:rPr>
            </w:pPr>
            <w:r w:rsidRPr="00682006">
              <w:rPr>
                <w:rFonts w:cs="Arial"/>
                <w:color w:val="auto"/>
                <w:sz w:val="22"/>
                <w:szCs w:val="22"/>
              </w:rPr>
              <w:t>qualitative data from student voice, student and parent surveys and teacher observations</w:t>
            </w:r>
          </w:p>
          <w:p w14:paraId="2A7D550B" w14:textId="7943EE5C" w:rsidR="00682006" w:rsidRPr="00682006" w:rsidRDefault="00682006" w:rsidP="00682006">
            <w:pPr>
              <w:pStyle w:val="TableRowCentered"/>
              <w:numPr>
                <w:ilvl w:val="0"/>
                <w:numId w:val="15"/>
              </w:numPr>
              <w:jc w:val="left"/>
              <w:rPr>
                <w:sz w:val="22"/>
                <w:szCs w:val="22"/>
              </w:rPr>
            </w:pPr>
            <w:r w:rsidRPr="00682006">
              <w:rPr>
                <w:sz w:val="22"/>
                <w:szCs w:val="22"/>
              </w:rPr>
              <w:t>qualitative data from observations and reports from the Learning Mentor</w:t>
            </w:r>
          </w:p>
        </w:tc>
      </w:tr>
      <w:tr w:rsidR="00682006"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2699BA92" w:rsidR="00682006" w:rsidRPr="00CF48F3" w:rsidRDefault="00682006" w:rsidP="00682006">
            <w:pPr>
              <w:pStyle w:val="TableRow"/>
              <w:rPr>
                <w:i/>
                <w:sz w:val="22"/>
                <w:szCs w:val="22"/>
              </w:rPr>
            </w:pPr>
            <w:r>
              <w:rPr>
                <w:i/>
                <w:sz w:val="22"/>
                <w:szCs w:val="22"/>
              </w:rPr>
              <w:t>Disadvantaged pupils have the same opportunities for enrichment as non-disadvantaged pupils, and that the enjoyment and participation of these sustains good levels of attendance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B9295" w14:textId="7655AC3D" w:rsidR="00682006" w:rsidRPr="00682006" w:rsidRDefault="00682006" w:rsidP="00682006">
            <w:pPr>
              <w:autoSpaceDN/>
              <w:spacing w:before="60" w:after="60" w:line="240" w:lineRule="auto"/>
              <w:ind w:left="34" w:right="57"/>
              <w:rPr>
                <w:rFonts w:cs="Arial"/>
                <w:color w:val="auto"/>
                <w:sz w:val="22"/>
                <w:szCs w:val="22"/>
              </w:rPr>
            </w:pPr>
            <w:r w:rsidRPr="00682006">
              <w:rPr>
                <w:rFonts w:cs="Arial"/>
                <w:color w:val="auto"/>
                <w:sz w:val="22"/>
                <w:szCs w:val="22"/>
              </w:rPr>
              <w:t>Sustained high levels of wellbeing by 202</w:t>
            </w:r>
            <w:r w:rsidR="00EB3A49">
              <w:rPr>
                <w:rFonts w:cs="Arial"/>
                <w:color w:val="auto"/>
                <w:sz w:val="22"/>
                <w:szCs w:val="22"/>
              </w:rPr>
              <w:t>6</w:t>
            </w:r>
            <w:r w:rsidRPr="00682006">
              <w:rPr>
                <w:rFonts w:cs="Arial"/>
                <w:color w:val="auto"/>
                <w:sz w:val="22"/>
                <w:szCs w:val="22"/>
              </w:rPr>
              <w:t xml:space="preserve"> demonstrated by:</w:t>
            </w:r>
          </w:p>
          <w:p w14:paraId="22D76750" w14:textId="77777777" w:rsidR="00682006" w:rsidRPr="00682006" w:rsidRDefault="00682006" w:rsidP="00682006">
            <w:pPr>
              <w:pStyle w:val="TableRowCentered"/>
              <w:numPr>
                <w:ilvl w:val="0"/>
                <w:numId w:val="15"/>
              </w:numPr>
              <w:jc w:val="left"/>
              <w:rPr>
                <w:sz w:val="22"/>
                <w:szCs w:val="22"/>
              </w:rPr>
            </w:pPr>
            <w:r w:rsidRPr="00682006">
              <w:rPr>
                <w:rFonts w:cs="Arial"/>
                <w:color w:val="auto"/>
                <w:sz w:val="22"/>
                <w:szCs w:val="22"/>
              </w:rPr>
              <w:t xml:space="preserve">participation in enrichment activities, </w:t>
            </w:r>
            <w:r>
              <w:rPr>
                <w:rFonts w:cs="Arial"/>
                <w:color w:val="auto"/>
                <w:sz w:val="22"/>
                <w:szCs w:val="22"/>
              </w:rPr>
              <w:t xml:space="preserve">(clubs, residential, music lessons) </w:t>
            </w:r>
            <w:r w:rsidRPr="00682006">
              <w:rPr>
                <w:rFonts w:cs="Arial"/>
                <w:color w:val="auto"/>
                <w:sz w:val="22"/>
                <w:szCs w:val="22"/>
              </w:rPr>
              <w:t xml:space="preserve">particularly among disadvantaged pupils </w:t>
            </w:r>
          </w:p>
          <w:p w14:paraId="4482E278" w14:textId="77777777" w:rsidR="00682006" w:rsidRDefault="00682006" w:rsidP="00682006">
            <w:pPr>
              <w:pStyle w:val="Default"/>
              <w:numPr>
                <w:ilvl w:val="0"/>
                <w:numId w:val="15"/>
              </w:numPr>
              <w:rPr>
                <w:sz w:val="22"/>
                <w:szCs w:val="22"/>
              </w:rPr>
            </w:pPr>
            <w:r>
              <w:rPr>
                <w:sz w:val="22"/>
                <w:szCs w:val="22"/>
              </w:rPr>
              <w:t xml:space="preserve">Pupils feel valued </w:t>
            </w:r>
          </w:p>
          <w:p w14:paraId="6C36FD71" w14:textId="77777777" w:rsidR="00682006" w:rsidRDefault="00682006" w:rsidP="00682006">
            <w:pPr>
              <w:pStyle w:val="Default"/>
              <w:numPr>
                <w:ilvl w:val="0"/>
                <w:numId w:val="15"/>
              </w:numPr>
              <w:rPr>
                <w:sz w:val="22"/>
                <w:szCs w:val="22"/>
              </w:rPr>
            </w:pPr>
            <w:r>
              <w:rPr>
                <w:sz w:val="22"/>
                <w:szCs w:val="22"/>
              </w:rPr>
              <w:t xml:space="preserve">Pupils resilience and self-esteem/morale is high </w:t>
            </w:r>
          </w:p>
          <w:p w14:paraId="2A7D550E" w14:textId="6A00D4F7" w:rsidR="00682006" w:rsidRPr="00682006" w:rsidRDefault="00682006" w:rsidP="00682006">
            <w:pPr>
              <w:pStyle w:val="Default"/>
              <w:numPr>
                <w:ilvl w:val="0"/>
                <w:numId w:val="15"/>
              </w:numPr>
              <w:rPr>
                <w:rFonts w:ascii="Times New Roman" w:hAnsi="Times New Roman"/>
                <w:color w:val="auto"/>
                <w:sz w:val="22"/>
                <w:szCs w:val="22"/>
              </w:rPr>
            </w:pPr>
            <w:r>
              <w:rPr>
                <w:sz w:val="22"/>
                <w:szCs w:val="22"/>
              </w:rPr>
              <w:t xml:space="preserve">Pupils speaking and listening skills improve </w:t>
            </w:r>
          </w:p>
        </w:tc>
      </w:tr>
    </w:tbl>
    <w:p w14:paraId="2A06959E" w14:textId="2218981A" w:rsidR="00120AB1" w:rsidRDefault="00120AB1" w:rsidP="00BD4B12"/>
    <w:p w14:paraId="2A7D5512" w14:textId="7B489199" w:rsidR="00E66558" w:rsidRDefault="009D71E8">
      <w:pPr>
        <w:pStyle w:val="Heading2"/>
      </w:pPr>
      <w:r>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0A3261A4" w:rsidR="00E66558" w:rsidRDefault="009D71E8">
      <w:r>
        <w:t xml:space="preserve">Budgeted cost: £ </w:t>
      </w:r>
      <w:r w:rsidR="00EB3A49">
        <w:rPr>
          <w:i/>
          <w:iCs/>
        </w:rPr>
        <w:t>500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DE678" w14:textId="77777777" w:rsidR="00E66558" w:rsidRDefault="00910572">
            <w:pPr>
              <w:pStyle w:val="TableRow"/>
              <w:rPr>
                <w:i/>
                <w:iCs/>
                <w:sz w:val="22"/>
                <w:szCs w:val="22"/>
              </w:rPr>
            </w:pPr>
            <w:r>
              <w:rPr>
                <w:i/>
                <w:iCs/>
                <w:sz w:val="22"/>
                <w:szCs w:val="22"/>
              </w:rPr>
              <w:t>Purchase of diagnostic assessment package.</w:t>
            </w:r>
          </w:p>
          <w:p w14:paraId="2A7D551A" w14:textId="330974B3" w:rsidR="00910572" w:rsidRPr="00910572" w:rsidRDefault="00910572">
            <w:pPr>
              <w:pStyle w:val="TableRow"/>
              <w:rPr>
                <w:i/>
                <w:sz w:val="22"/>
                <w:szCs w:val="22"/>
              </w:rPr>
            </w:pPr>
            <w:r>
              <w:br/>
            </w:r>
            <w:r w:rsidRPr="00910572">
              <w:rPr>
                <w:i/>
                <w:sz w:val="22"/>
                <w:szCs w:val="22"/>
              </w:rPr>
              <w:t xml:space="preserve">Training for staff to use </w:t>
            </w:r>
            <w:r w:rsidRPr="00910572">
              <w:rPr>
                <w:i/>
                <w:sz w:val="22"/>
                <w:szCs w:val="22"/>
              </w:rPr>
              <w:lastRenderedPageBreak/>
              <w:t>the package well to inform future learning, teaching and planning.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77A47708" w:rsidR="00E66558" w:rsidRPr="00910572" w:rsidRDefault="00910572" w:rsidP="00910572">
            <w:pPr>
              <w:pStyle w:val="TableRowCentered"/>
              <w:jc w:val="left"/>
              <w:rPr>
                <w:color w:val="auto"/>
                <w:szCs w:val="24"/>
              </w:rPr>
            </w:pPr>
            <w:r>
              <w:rPr>
                <w:color w:val="auto"/>
                <w:szCs w:val="24"/>
              </w:rPr>
              <w:lastRenderedPageBreak/>
              <w:t xml:space="preserve">When used effectively, diagnostic assessments </w:t>
            </w:r>
            <w:r w:rsidRPr="00A50F03">
              <w:rPr>
                <w:color w:val="auto"/>
                <w:szCs w:val="24"/>
              </w:rPr>
              <w:t xml:space="preserve">can </w:t>
            </w:r>
            <w:r>
              <w:rPr>
                <w:color w:val="auto"/>
                <w:szCs w:val="24"/>
              </w:rPr>
              <w:t xml:space="preserve">indicate areas for development for individual pupils, or </w:t>
            </w:r>
            <w:r>
              <w:rPr>
                <w:color w:val="auto"/>
                <w:szCs w:val="24"/>
              </w:rPr>
              <w:lastRenderedPageBreak/>
              <w:t>across classes and year groups. (E</w:t>
            </w:r>
            <w:r w:rsidR="00F063D6">
              <w:rPr>
                <w:color w:val="auto"/>
                <w:szCs w:val="24"/>
              </w:rPr>
              <w:t>E</w:t>
            </w:r>
            <w:r>
              <w:rPr>
                <w:color w:val="auto"/>
                <w:szCs w:val="24"/>
              </w:rPr>
              <w:t>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1DFBB2D2" w:rsidR="00E66558" w:rsidRDefault="00910572">
            <w:pPr>
              <w:pStyle w:val="TableRowCentered"/>
              <w:jc w:val="left"/>
              <w:rPr>
                <w:sz w:val="22"/>
              </w:rPr>
            </w:pPr>
            <w:r>
              <w:rPr>
                <w:sz w:val="22"/>
              </w:rPr>
              <w:lastRenderedPageBreak/>
              <w:t>1, 2</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382D62C1" w:rsidR="00E66558" w:rsidRDefault="00F063D6">
            <w:pPr>
              <w:pStyle w:val="TableRow"/>
              <w:rPr>
                <w:i/>
                <w:sz w:val="22"/>
              </w:rPr>
            </w:pPr>
            <w:r>
              <w:rPr>
                <w:i/>
                <w:sz w:val="22"/>
              </w:rPr>
              <w:t>Training for staff on phonics and early writing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04A300E6" w:rsidR="00E66558" w:rsidRPr="00F063D6" w:rsidRDefault="00F063D6" w:rsidP="00F063D6">
            <w:pPr>
              <w:pStyle w:val="TableRowCentered"/>
              <w:jc w:val="left"/>
              <w:rPr>
                <w:rFonts w:cs="Arial"/>
                <w:color w:val="auto"/>
                <w:szCs w:val="24"/>
              </w:rPr>
            </w:pPr>
            <w:r w:rsidRPr="00E27862">
              <w:rPr>
                <w:rFonts w:cs="Arial"/>
                <w:color w:val="auto"/>
                <w:szCs w:val="24"/>
              </w:rPr>
              <w:t xml:space="preserve">Phonics approaches have a strong evidence base that indicates a positive impact on the accuracy of word </w:t>
            </w:r>
            <w:r w:rsidRPr="00C00FA9">
              <w:rPr>
                <w:rFonts w:cs="Arial"/>
                <w:color w:val="auto"/>
                <w:szCs w:val="24"/>
              </w:rPr>
              <w:t>reading</w:t>
            </w:r>
            <w:r>
              <w:rPr>
                <w:rFonts w:cs="Arial"/>
                <w:color w:val="auto"/>
                <w:szCs w:val="24"/>
              </w:rPr>
              <w:t xml:space="preserve">, </w:t>
            </w:r>
            <w:r w:rsidRPr="00C00FA9">
              <w:rPr>
                <w:rFonts w:cs="Arial"/>
                <w:color w:val="auto"/>
                <w:szCs w:val="24"/>
              </w:rPr>
              <w:t>particularly for</w:t>
            </w:r>
            <w:r w:rsidRPr="00E27862">
              <w:rPr>
                <w:rFonts w:cs="Arial"/>
                <w:color w:val="auto"/>
                <w:szCs w:val="24"/>
              </w:rPr>
              <w:t xml:space="preserve"> disadvantaged pupils</w:t>
            </w:r>
            <w:r>
              <w:rPr>
                <w:rFonts w:cs="Arial"/>
                <w:color w:val="auto"/>
                <w:szCs w:val="24"/>
              </w:rPr>
              <w:t>. EEF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40324773" w:rsidR="00E66558" w:rsidRDefault="00F063D6">
            <w:pPr>
              <w:pStyle w:val="TableRowCentered"/>
              <w:jc w:val="left"/>
              <w:rPr>
                <w:sz w:val="22"/>
              </w:rPr>
            </w:pPr>
            <w:r>
              <w:rPr>
                <w:sz w:val="22"/>
              </w:rPr>
              <w:t>1</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5BC16979" w:rsidR="00E66558" w:rsidRDefault="009D71E8">
      <w:r>
        <w:t>Budgeted cost: £</w:t>
      </w:r>
      <w:r w:rsidR="00EB3A49">
        <w:rPr>
          <w:i/>
          <w:iCs/>
        </w:rPr>
        <w:t>2000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65533D52" w:rsidR="00E66558" w:rsidRPr="00F063D6" w:rsidRDefault="00F063D6" w:rsidP="00F063D6">
            <w:pPr>
              <w:pStyle w:val="TableRow"/>
              <w:ind w:left="0"/>
              <w:rPr>
                <w:i/>
              </w:rPr>
            </w:pPr>
            <w:r>
              <w:rPr>
                <w:i/>
              </w:rPr>
              <w:t>Small group tuition so pupils can meet age related expectations by the end of KS2</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2C0E849D" w:rsidR="00E66558" w:rsidRDefault="00F063D6">
            <w:pPr>
              <w:pStyle w:val="TableRowCentered"/>
              <w:jc w:val="left"/>
              <w:rPr>
                <w:sz w:val="22"/>
              </w:rPr>
            </w:pPr>
            <w:r w:rsidRPr="00E27862">
              <w:rPr>
                <w:color w:val="auto"/>
              </w:rPr>
              <w:t>Tuition targeted at specific needs and knowledge gaps can be an effective method to support low attaining pupils or those falling behind</w:t>
            </w:r>
            <w:r>
              <w:rPr>
                <w:color w:val="auto"/>
              </w:rPr>
              <w:t xml:space="preserve"> in small groups. EEF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3BD0CD38" w:rsidR="00E66558" w:rsidRDefault="00F063D6">
            <w:pPr>
              <w:pStyle w:val="TableRowCentered"/>
              <w:jc w:val="left"/>
              <w:rPr>
                <w:sz w:val="22"/>
              </w:rPr>
            </w:pPr>
            <w:r>
              <w:rPr>
                <w:sz w:val="22"/>
              </w:rPr>
              <w:t>1, 2, 3</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77777777" w:rsidR="00E66558" w:rsidRDefault="00E66558">
            <w:pPr>
              <w:pStyle w:val="TableRow"/>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77777777" w:rsidR="00E66558" w:rsidRDefault="00E66558">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77777777" w:rsidR="00E66558" w:rsidRDefault="00E66558">
            <w:pPr>
              <w:pStyle w:val="TableRowCentered"/>
              <w:jc w:val="left"/>
              <w:rPr>
                <w:sz w:val="22"/>
              </w:rPr>
            </w:pP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60E23AC2" w:rsidR="00E66558" w:rsidRDefault="009D71E8">
      <w:pPr>
        <w:spacing w:before="240" w:after="120"/>
      </w:pPr>
      <w:r>
        <w:t xml:space="preserve">Budgeted cost: £ </w:t>
      </w:r>
      <w:r w:rsidR="00EB3A49">
        <w:rPr>
          <w:i/>
          <w:iCs/>
        </w:rPr>
        <w:t>4675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910572"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5EAC6AAE" w:rsidR="00910572" w:rsidRPr="00910572" w:rsidRDefault="00910572" w:rsidP="00910572">
            <w:pPr>
              <w:pStyle w:val="TableRow"/>
              <w:rPr>
                <w:i/>
              </w:rPr>
            </w:pPr>
            <w:r w:rsidRPr="00910572">
              <w:rPr>
                <w:i/>
                <w:sz w:val="22"/>
                <w:szCs w:val="22"/>
              </w:rPr>
              <w:t xml:space="preserve">Social and emotional learning – small group and individual sessions with learning mentor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58CE0" w14:textId="77777777" w:rsidR="00910572" w:rsidRDefault="00910572" w:rsidP="00910572">
            <w:pPr>
              <w:pStyle w:val="Default"/>
              <w:rPr>
                <w:sz w:val="22"/>
                <w:szCs w:val="22"/>
              </w:rPr>
            </w:pPr>
            <w:r>
              <w:rPr>
                <w:sz w:val="22"/>
                <w:szCs w:val="22"/>
              </w:rPr>
              <w:t xml:space="preserve">EEF evidences low cost moderate impact. </w:t>
            </w:r>
          </w:p>
          <w:p w14:paraId="2A7D5539" w14:textId="78606CDC" w:rsidR="00910572" w:rsidRDefault="00910572" w:rsidP="00910572">
            <w:pPr>
              <w:pStyle w:val="TableRowCentered"/>
              <w:jc w:val="left"/>
              <w:rPr>
                <w:sz w:val="22"/>
              </w:rPr>
            </w:pPr>
            <w:r>
              <w:rPr>
                <w:sz w:val="22"/>
                <w:szCs w:val="22"/>
              </w:rPr>
              <w:t>Time with the learning mentor has led to pupil resilience in lessons, pupil attitude to learning, social skills in and out of the classroom all improving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5F1A3812" w:rsidR="00910572" w:rsidRDefault="00F063D6" w:rsidP="00910572">
            <w:pPr>
              <w:pStyle w:val="TableRowCentered"/>
              <w:jc w:val="left"/>
              <w:rPr>
                <w:sz w:val="22"/>
              </w:rPr>
            </w:pPr>
            <w:r>
              <w:rPr>
                <w:sz w:val="22"/>
              </w:rPr>
              <w:t>3, 4</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0" w:type="auto"/>
              <w:tblBorders>
                <w:top w:val="nil"/>
                <w:left w:val="nil"/>
                <w:bottom w:val="nil"/>
                <w:right w:val="nil"/>
              </w:tblBorders>
              <w:tblLook w:val="0000" w:firstRow="0" w:lastRow="0" w:firstColumn="0" w:lastColumn="0" w:noHBand="0" w:noVBand="0"/>
            </w:tblPr>
            <w:tblGrid>
              <w:gridCol w:w="2250"/>
              <w:gridCol w:w="222"/>
            </w:tblGrid>
            <w:tr w:rsidR="00910572" w:rsidRPr="00910572" w14:paraId="6935D643" w14:textId="77777777">
              <w:trPr>
                <w:trHeight w:val="667"/>
              </w:trPr>
              <w:tc>
                <w:tcPr>
                  <w:tcW w:w="0" w:type="auto"/>
                </w:tcPr>
                <w:p w14:paraId="4D3B1F07" w14:textId="7A76538D" w:rsidR="00910572" w:rsidRPr="00910572" w:rsidRDefault="00910572" w:rsidP="00910572">
                  <w:pPr>
                    <w:suppressAutoHyphens w:val="0"/>
                    <w:autoSpaceDE w:val="0"/>
                    <w:adjustRightInd w:val="0"/>
                    <w:spacing w:after="0" w:line="240" w:lineRule="auto"/>
                    <w:rPr>
                      <w:rFonts w:cs="Arial"/>
                      <w:i/>
                      <w:color w:val="000000"/>
                      <w:sz w:val="23"/>
                      <w:szCs w:val="23"/>
                    </w:rPr>
                  </w:pPr>
                  <w:r w:rsidRPr="00910572">
                    <w:rPr>
                      <w:rFonts w:cs="Arial"/>
                      <w:i/>
                      <w:color w:val="000000"/>
                      <w:sz w:val="23"/>
                      <w:szCs w:val="23"/>
                    </w:rPr>
                    <w:t>Physical activity – clubs, extracurricular activity and school experiences provided for</w:t>
                  </w:r>
                  <w:r>
                    <w:rPr>
                      <w:rFonts w:cs="Arial"/>
                      <w:i/>
                      <w:color w:val="000000"/>
                      <w:sz w:val="23"/>
                      <w:szCs w:val="23"/>
                    </w:rPr>
                    <w:t>.</w:t>
                  </w:r>
                </w:p>
              </w:tc>
              <w:tc>
                <w:tcPr>
                  <w:tcW w:w="0" w:type="auto"/>
                </w:tcPr>
                <w:p w14:paraId="702226C2" w14:textId="5F98ECB0" w:rsidR="00910572" w:rsidRPr="00910572" w:rsidRDefault="00910572" w:rsidP="00910572">
                  <w:pPr>
                    <w:suppressAutoHyphens w:val="0"/>
                    <w:autoSpaceDE w:val="0"/>
                    <w:adjustRightInd w:val="0"/>
                    <w:spacing w:after="0" w:line="240" w:lineRule="auto"/>
                    <w:rPr>
                      <w:rFonts w:cs="Arial"/>
                      <w:color w:val="000000"/>
                      <w:sz w:val="22"/>
                      <w:szCs w:val="22"/>
                    </w:rPr>
                  </w:pPr>
                </w:p>
              </w:tc>
            </w:tr>
          </w:tbl>
          <w:p w14:paraId="2A7D553C" w14:textId="77777777" w:rsidR="00E66558" w:rsidRDefault="00E66558">
            <w:pPr>
              <w:pStyle w:val="TableRow"/>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0F2E695F" w:rsidR="00E66558" w:rsidRDefault="00910572">
            <w:pPr>
              <w:pStyle w:val="TableRowCentered"/>
              <w:jc w:val="left"/>
              <w:rPr>
                <w:sz w:val="22"/>
              </w:rPr>
            </w:pPr>
            <w:r w:rsidRPr="00910572">
              <w:rPr>
                <w:rFonts w:cs="Arial"/>
                <w:color w:val="000000"/>
                <w:sz w:val="22"/>
                <w:szCs w:val="22"/>
              </w:rPr>
              <w:t>EEF evidences low cost and low impact. We have seen high impact on pupil morale, engagement and social skills in attending extracurricular activity.</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73EDAEAD" w:rsidR="00E66558" w:rsidRDefault="00F063D6">
            <w:pPr>
              <w:pStyle w:val="TableRowCentered"/>
              <w:jc w:val="left"/>
              <w:rPr>
                <w:sz w:val="22"/>
              </w:rPr>
            </w:pPr>
            <w:r>
              <w:rPr>
                <w:sz w:val="22"/>
              </w:rPr>
              <w:t>2, 3, 4</w:t>
            </w:r>
          </w:p>
        </w:tc>
      </w:tr>
    </w:tbl>
    <w:p w14:paraId="2A7D5540" w14:textId="77777777" w:rsidR="00E66558" w:rsidRDefault="00E66558">
      <w:pPr>
        <w:spacing w:before="240" w:after="0"/>
        <w:rPr>
          <w:b/>
          <w:bCs/>
          <w:color w:val="104F75"/>
          <w:sz w:val="28"/>
          <w:szCs w:val="28"/>
        </w:rPr>
      </w:pPr>
    </w:p>
    <w:p w14:paraId="2A7D5541" w14:textId="43927976" w:rsidR="00E66558" w:rsidRDefault="009D71E8" w:rsidP="00120AB1">
      <w:r>
        <w:rPr>
          <w:b/>
          <w:bCs/>
          <w:color w:val="104F75"/>
          <w:sz w:val="28"/>
          <w:szCs w:val="28"/>
        </w:rPr>
        <w:t xml:space="preserve">Total budgeted cost: £ </w:t>
      </w:r>
      <w:r w:rsidR="00EB3A49">
        <w:rPr>
          <w:i/>
          <w:iCs/>
          <w:color w:val="104F75"/>
          <w:sz w:val="28"/>
          <w:szCs w:val="28"/>
        </w:rPr>
        <w:t>7175</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5636E0" w14:textId="77777777" w:rsidR="004E44B4" w:rsidRPr="00FA52E4" w:rsidRDefault="004E44B4" w:rsidP="004E44B4">
            <w:pPr>
              <w:pStyle w:val="NormalWeb"/>
              <w:spacing w:before="120" w:beforeAutospacing="0"/>
              <w:rPr>
                <w:rFonts w:ascii="Arial" w:hAnsi="Arial" w:cs="Arial"/>
                <w:color w:val="000000"/>
              </w:rPr>
            </w:pPr>
            <w:r w:rsidRPr="00FA52E4">
              <w:rPr>
                <w:rFonts w:ascii="Arial" w:hAnsi="Arial" w:cs="Arial"/>
                <w:color w:val="000000"/>
              </w:rPr>
              <w:t xml:space="preserve">We have analysed the performance of our school’s disadvantaged pupils during the previous academic year, </w:t>
            </w:r>
            <w:r>
              <w:rPr>
                <w:rFonts w:ascii="Arial" w:hAnsi="Arial" w:cs="Arial"/>
                <w:color w:val="000000"/>
              </w:rPr>
              <w:t xml:space="preserve">drawing on national assessment data </w:t>
            </w:r>
            <w:r w:rsidRPr="00FA52E4">
              <w:rPr>
                <w:rFonts w:ascii="Arial" w:hAnsi="Arial" w:cs="Arial"/>
                <w:color w:val="000000"/>
              </w:rPr>
              <w:t>and our own internal</w:t>
            </w:r>
            <w:r>
              <w:rPr>
                <w:rFonts w:ascii="Arial" w:hAnsi="Arial" w:cs="Arial"/>
                <w:color w:val="000000"/>
              </w:rPr>
              <w:t xml:space="preserve"> </w:t>
            </w:r>
            <w:r w:rsidRPr="00035D67">
              <w:rPr>
                <w:rFonts w:ascii="Arial" w:hAnsi="Arial" w:cs="Arial"/>
                <w:color w:val="000000"/>
              </w:rPr>
              <w:t>summative and formative assessments</w:t>
            </w:r>
            <w:r w:rsidRPr="00FA52E4">
              <w:rPr>
                <w:rFonts w:ascii="Arial" w:hAnsi="Arial" w:cs="Arial"/>
                <w:color w:val="000000"/>
              </w:rPr>
              <w:t>.</w:t>
            </w:r>
          </w:p>
          <w:p w14:paraId="7061AC60" w14:textId="08152CAE" w:rsidR="0064167B" w:rsidRDefault="004E44B4" w:rsidP="00242093">
            <w:pPr>
              <w:spacing w:before="60"/>
              <w:rPr>
                <w:i/>
                <w:iCs/>
                <w:lang w:eastAsia="en-US"/>
              </w:rPr>
            </w:pPr>
            <w:r>
              <w:rPr>
                <w:i/>
                <w:iCs/>
                <w:lang w:eastAsia="en-US"/>
              </w:rPr>
              <w:t xml:space="preserve">100% of pupils who received PPG achieved age-related expectations in KS2 </w:t>
            </w:r>
            <w:r w:rsidR="00713E45">
              <w:rPr>
                <w:i/>
                <w:iCs/>
                <w:lang w:eastAsia="en-US"/>
              </w:rPr>
              <w:t>SATs</w:t>
            </w:r>
            <w:r>
              <w:rPr>
                <w:i/>
                <w:iCs/>
                <w:lang w:eastAsia="en-US"/>
              </w:rPr>
              <w:t xml:space="preserve"> (a scaled score of over 100) compared to the whole class (93% reading, 8</w:t>
            </w:r>
            <w:r w:rsidR="00713E45">
              <w:rPr>
                <w:i/>
                <w:iCs/>
                <w:lang w:eastAsia="en-US"/>
              </w:rPr>
              <w:t>6</w:t>
            </w:r>
            <w:r>
              <w:rPr>
                <w:i/>
                <w:iCs/>
                <w:lang w:eastAsia="en-US"/>
              </w:rPr>
              <w:t>% maths)</w:t>
            </w:r>
          </w:p>
          <w:p w14:paraId="1D439C39" w14:textId="77777777" w:rsidR="00713E45" w:rsidRDefault="00713E45" w:rsidP="00242093">
            <w:pPr>
              <w:spacing w:before="60"/>
              <w:rPr>
                <w:i/>
                <w:iCs/>
                <w:lang w:eastAsia="en-US"/>
              </w:rPr>
            </w:pPr>
            <w:r>
              <w:rPr>
                <w:i/>
                <w:iCs/>
                <w:lang w:eastAsia="en-US"/>
              </w:rPr>
              <w:t xml:space="preserve">The average progress of other pupils who received PPG in reading, writing and maths was 7.4 steps, compared to non-PPG pupils who achieved an average of 6.4 steps. </w:t>
            </w:r>
          </w:p>
          <w:p w14:paraId="00925D7C" w14:textId="77777777" w:rsidR="00713E45" w:rsidRPr="00713E45" w:rsidRDefault="00713E45" w:rsidP="00713E45">
            <w:pPr>
              <w:pStyle w:val="Default"/>
              <w:rPr>
                <w:i/>
                <w:sz w:val="22"/>
                <w:szCs w:val="22"/>
              </w:rPr>
            </w:pPr>
            <w:r w:rsidRPr="00713E45">
              <w:rPr>
                <w:i/>
                <w:sz w:val="22"/>
                <w:szCs w:val="22"/>
              </w:rPr>
              <w:t xml:space="preserve">Pastoral Spend: </w:t>
            </w:r>
          </w:p>
          <w:p w14:paraId="0A18FC06" w14:textId="6D8AB810" w:rsidR="00713E45" w:rsidRPr="00713E45" w:rsidRDefault="00713E45" w:rsidP="00713E45">
            <w:pPr>
              <w:pStyle w:val="Default"/>
              <w:rPr>
                <w:i/>
                <w:sz w:val="22"/>
                <w:szCs w:val="22"/>
              </w:rPr>
            </w:pPr>
            <w:r w:rsidRPr="00713E45">
              <w:rPr>
                <w:i/>
                <w:sz w:val="22"/>
                <w:szCs w:val="22"/>
              </w:rPr>
              <w:t xml:space="preserve">Attendance of pupils receiving the PPG </w:t>
            </w:r>
            <w:r>
              <w:rPr>
                <w:i/>
                <w:sz w:val="22"/>
                <w:szCs w:val="22"/>
              </w:rPr>
              <w:t>was strong for 88% of pupils and in line with non-PPG pupils.</w:t>
            </w:r>
          </w:p>
          <w:p w14:paraId="7B891877" w14:textId="77777777" w:rsidR="00713E45" w:rsidRPr="00713E45" w:rsidRDefault="00713E45" w:rsidP="00713E45">
            <w:pPr>
              <w:pStyle w:val="Default"/>
              <w:rPr>
                <w:i/>
                <w:sz w:val="22"/>
                <w:szCs w:val="22"/>
              </w:rPr>
            </w:pPr>
            <w:r w:rsidRPr="00713E45">
              <w:rPr>
                <w:i/>
                <w:sz w:val="22"/>
                <w:szCs w:val="22"/>
              </w:rPr>
              <w:t xml:space="preserve">Relationships with parents of PPG pupils are stronger, allowing more sensitive issues to be discussed with them, thus supporting life at home and the whole child more effectively. </w:t>
            </w:r>
          </w:p>
          <w:p w14:paraId="557C91F7" w14:textId="58CD3635" w:rsidR="00713E45" w:rsidRPr="00713E45" w:rsidRDefault="00713E45" w:rsidP="00713E45">
            <w:pPr>
              <w:pStyle w:val="Default"/>
              <w:rPr>
                <w:i/>
                <w:sz w:val="22"/>
                <w:szCs w:val="22"/>
              </w:rPr>
            </w:pPr>
            <w:r w:rsidRPr="00713E45">
              <w:rPr>
                <w:i/>
                <w:sz w:val="22"/>
                <w:szCs w:val="22"/>
              </w:rPr>
              <w:t xml:space="preserve">Pupil focus in lessons has been greater having had the opportunity to share any worries, big or small. </w:t>
            </w:r>
            <w:r>
              <w:rPr>
                <w:i/>
                <w:sz w:val="22"/>
                <w:szCs w:val="22"/>
              </w:rPr>
              <w:t xml:space="preserve">Ofsted commented on the strength of pupils’ wider development in our inspection in Dec 2022. </w:t>
            </w:r>
          </w:p>
          <w:p w14:paraId="29810259" w14:textId="77777777" w:rsidR="00713E45" w:rsidRPr="00713E45" w:rsidRDefault="00713E45" w:rsidP="00713E45">
            <w:pPr>
              <w:pStyle w:val="Default"/>
              <w:rPr>
                <w:i/>
                <w:sz w:val="22"/>
                <w:szCs w:val="22"/>
              </w:rPr>
            </w:pPr>
            <w:r w:rsidRPr="00713E45">
              <w:rPr>
                <w:i/>
                <w:sz w:val="22"/>
                <w:szCs w:val="22"/>
              </w:rPr>
              <w:t xml:space="preserve">Tuition spend: </w:t>
            </w:r>
          </w:p>
          <w:p w14:paraId="5543DFFB" w14:textId="571A5C8D" w:rsidR="00713E45" w:rsidRPr="00713E45" w:rsidRDefault="00713E45" w:rsidP="00713E45">
            <w:pPr>
              <w:pStyle w:val="Default"/>
              <w:rPr>
                <w:i/>
                <w:sz w:val="22"/>
                <w:szCs w:val="22"/>
              </w:rPr>
            </w:pPr>
            <w:r w:rsidRPr="00713E45">
              <w:rPr>
                <w:i/>
                <w:sz w:val="22"/>
                <w:szCs w:val="22"/>
              </w:rPr>
              <w:t xml:space="preserve">Pupil confidence and growth mind set is improved, Pupils show greater resilience in learning. </w:t>
            </w:r>
          </w:p>
          <w:p w14:paraId="27F47D3F" w14:textId="238B4397" w:rsidR="00713E45" w:rsidRPr="00713E45" w:rsidRDefault="00713E45" w:rsidP="00713E45">
            <w:pPr>
              <w:pStyle w:val="Default"/>
              <w:rPr>
                <w:i/>
                <w:sz w:val="22"/>
                <w:szCs w:val="22"/>
              </w:rPr>
            </w:pPr>
            <w:r>
              <w:rPr>
                <w:i/>
                <w:sz w:val="22"/>
                <w:szCs w:val="22"/>
              </w:rPr>
              <w:t>SATS result for KS2 was 93% reading, 93% grammar, punctuation and grammar, 71% writing and 86% maths</w:t>
            </w:r>
          </w:p>
          <w:p w14:paraId="6975A44A" w14:textId="77777777" w:rsidR="00713E45" w:rsidRPr="00713E45" w:rsidRDefault="00713E45" w:rsidP="00713E45">
            <w:pPr>
              <w:pStyle w:val="Default"/>
              <w:rPr>
                <w:i/>
                <w:sz w:val="22"/>
                <w:szCs w:val="22"/>
              </w:rPr>
            </w:pPr>
            <w:r w:rsidRPr="00713E45">
              <w:rPr>
                <w:i/>
                <w:sz w:val="22"/>
                <w:szCs w:val="22"/>
              </w:rPr>
              <w:t xml:space="preserve">Financial support: </w:t>
            </w:r>
          </w:p>
          <w:p w14:paraId="612C92E2" w14:textId="77777777" w:rsidR="00713E45" w:rsidRPr="00713E45" w:rsidRDefault="00713E45" w:rsidP="00713E45">
            <w:pPr>
              <w:pStyle w:val="Default"/>
              <w:rPr>
                <w:i/>
                <w:sz w:val="22"/>
                <w:szCs w:val="22"/>
              </w:rPr>
            </w:pPr>
            <w:r w:rsidRPr="00713E45">
              <w:rPr>
                <w:i/>
                <w:sz w:val="22"/>
                <w:szCs w:val="22"/>
              </w:rPr>
              <w:t xml:space="preserve">Pupils with PPG were able to access the same opportunities as all other pupils in the classes. No learning opportunities were missed. </w:t>
            </w:r>
          </w:p>
          <w:p w14:paraId="5023926C" w14:textId="0DBDBE43" w:rsidR="00713E45" w:rsidRPr="00713E45" w:rsidRDefault="00713E45" w:rsidP="00713E45">
            <w:pPr>
              <w:pStyle w:val="Default"/>
              <w:numPr>
                <w:ilvl w:val="0"/>
                <w:numId w:val="1"/>
              </w:numPr>
              <w:rPr>
                <w:rFonts w:ascii="Times New Roman" w:hAnsi="Times New Roman"/>
                <w:i/>
                <w:color w:val="auto"/>
                <w:sz w:val="22"/>
                <w:szCs w:val="22"/>
              </w:rPr>
            </w:pPr>
            <w:r w:rsidRPr="00713E45">
              <w:rPr>
                <w:i/>
                <w:sz w:val="22"/>
                <w:szCs w:val="22"/>
              </w:rPr>
              <w:t>Pupils felt on a par with their peers, and didn’t feel they were missing out on club experiences. This also supported pupil’s attendance at school, coming in to make sure they were at the clubs and improved their engagement in lessons considerably. All PPG pupils had access to extra-curricular clubs</w:t>
            </w:r>
            <w:r>
              <w:rPr>
                <w:i/>
                <w:sz w:val="22"/>
                <w:szCs w:val="22"/>
              </w:rPr>
              <w:t>, music lessons</w:t>
            </w:r>
            <w:r w:rsidRPr="00713E45">
              <w:rPr>
                <w:i/>
                <w:sz w:val="22"/>
                <w:szCs w:val="22"/>
              </w:rPr>
              <w:t xml:space="preserve"> and the residential trip, as well as supporting attendance at school through breakfast and after school club. </w:t>
            </w:r>
          </w:p>
        </w:tc>
      </w:tr>
      <w:bookmarkEnd w:id="14"/>
      <w:bookmarkEnd w:id="15"/>
      <w:bookmarkEnd w:id="16"/>
    </w:tbl>
    <w:p w14:paraId="2A7D5564" w14:textId="77777777" w:rsidR="00E66558" w:rsidRDefault="00E66558"/>
    <w:sectPr w:rsidR="00E66558">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E7170" w14:textId="77777777" w:rsidR="00D43A15" w:rsidRDefault="00D43A15">
      <w:pPr>
        <w:spacing w:after="0" w:line="240" w:lineRule="auto"/>
      </w:pPr>
      <w:r>
        <w:separator/>
      </w:r>
    </w:p>
  </w:endnote>
  <w:endnote w:type="continuationSeparator" w:id="0">
    <w:p w14:paraId="115F6282" w14:textId="77777777" w:rsidR="00D43A15" w:rsidRDefault="00D43A15">
      <w:pPr>
        <w:spacing w:after="0" w:line="240" w:lineRule="auto"/>
      </w:pPr>
      <w:r>
        <w:continuationSeparator/>
      </w:r>
    </w:p>
  </w:endnote>
  <w:endnote w:type="continuationNotice" w:id="1">
    <w:p w14:paraId="6940DAB1" w14:textId="77777777" w:rsidR="00D43A15" w:rsidRDefault="00D43A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319BF" w14:textId="77777777" w:rsidR="00D43A15" w:rsidRDefault="00D43A15">
      <w:pPr>
        <w:spacing w:after="0" w:line="240" w:lineRule="auto"/>
      </w:pPr>
      <w:r>
        <w:separator/>
      </w:r>
    </w:p>
  </w:footnote>
  <w:footnote w:type="continuationSeparator" w:id="0">
    <w:p w14:paraId="1DECC6F9" w14:textId="77777777" w:rsidR="00D43A15" w:rsidRDefault="00D43A15">
      <w:pPr>
        <w:spacing w:after="0" w:line="240" w:lineRule="auto"/>
      </w:pPr>
      <w:r>
        <w:continuationSeparator/>
      </w:r>
    </w:p>
  </w:footnote>
  <w:footnote w:type="continuationNotice" w:id="1">
    <w:p w14:paraId="71E2D879" w14:textId="77777777" w:rsidR="00D43A15" w:rsidRDefault="00D43A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6D3426CA"/>
    <w:multiLevelType w:val="hybridMultilevel"/>
    <w:tmpl w:val="6FF6A718"/>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9"/>
  </w:num>
  <w:num w:numId="8">
    <w:abstractNumId w:val="14"/>
  </w:num>
  <w:num w:numId="9">
    <w:abstractNumId w:val="12"/>
  </w:num>
  <w:num w:numId="10">
    <w:abstractNumId w:val="10"/>
  </w:num>
  <w:num w:numId="11">
    <w:abstractNumId w:val="2"/>
  </w:num>
  <w:num w:numId="12">
    <w:abstractNumId w:val="13"/>
  </w:num>
  <w:num w:numId="13">
    <w:abstractNumId w:val="8"/>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2530E"/>
    <w:rsid w:val="0002710D"/>
    <w:rsid w:val="00036678"/>
    <w:rsid w:val="000452EB"/>
    <w:rsid w:val="00045603"/>
    <w:rsid w:val="000463AE"/>
    <w:rsid w:val="000507A3"/>
    <w:rsid w:val="00060A62"/>
    <w:rsid w:val="00064366"/>
    <w:rsid w:val="00066B73"/>
    <w:rsid w:val="00071481"/>
    <w:rsid w:val="00075FAE"/>
    <w:rsid w:val="00082F38"/>
    <w:rsid w:val="000837DB"/>
    <w:rsid w:val="0008384B"/>
    <w:rsid w:val="000929EC"/>
    <w:rsid w:val="00093CDE"/>
    <w:rsid w:val="000A5C58"/>
    <w:rsid w:val="000A6379"/>
    <w:rsid w:val="000B0D49"/>
    <w:rsid w:val="000B203E"/>
    <w:rsid w:val="000D22B0"/>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7A4B"/>
    <w:rsid w:val="00152554"/>
    <w:rsid w:val="00155944"/>
    <w:rsid w:val="001559D7"/>
    <w:rsid w:val="0016523C"/>
    <w:rsid w:val="001671ED"/>
    <w:rsid w:val="00170714"/>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37AE"/>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10E88"/>
    <w:rsid w:val="003111F5"/>
    <w:rsid w:val="00317664"/>
    <w:rsid w:val="00336200"/>
    <w:rsid w:val="00337418"/>
    <w:rsid w:val="00351D83"/>
    <w:rsid w:val="00352197"/>
    <w:rsid w:val="00353E46"/>
    <w:rsid w:val="003576C4"/>
    <w:rsid w:val="0036277A"/>
    <w:rsid w:val="00366AB0"/>
    <w:rsid w:val="003700E8"/>
    <w:rsid w:val="0037437C"/>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5A89"/>
    <w:rsid w:val="00452267"/>
    <w:rsid w:val="00452B76"/>
    <w:rsid w:val="00453307"/>
    <w:rsid w:val="00455A02"/>
    <w:rsid w:val="00457E36"/>
    <w:rsid w:val="00460BD3"/>
    <w:rsid w:val="00462F8F"/>
    <w:rsid w:val="004708F2"/>
    <w:rsid w:val="004724DE"/>
    <w:rsid w:val="004770FE"/>
    <w:rsid w:val="0048157F"/>
    <w:rsid w:val="00481D56"/>
    <w:rsid w:val="00490408"/>
    <w:rsid w:val="004A4C45"/>
    <w:rsid w:val="004B0485"/>
    <w:rsid w:val="004B428E"/>
    <w:rsid w:val="004B4D0A"/>
    <w:rsid w:val="004B4D37"/>
    <w:rsid w:val="004C42F0"/>
    <w:rsid w:val="004D50C8"/>
    <w:rsid w:val="004D6B72"/>
    <w:rsid w:val="004E1D73"/>
    <w:rsid w:val="004E44B4"/>
    <w:rsid w:val="004E72DD"/>
    <w:rsid w:val="00500725"/>
    <w:rsid w:val="005025FB"/>
    <w:rsid w:val="00503462"/>
    <w:rsid w:val="0051286E"/>
    <w:rsid w:val="00516021"/>
    <w:rsid w:val="00516457"/>
    <w:rsid w:val="00516641"/>
    <w:rsid w:val="0051729F"/>
    <w:rsid w:val="00520A0C"/>
    <w:rsid w:val="00530E37"/>
    <w:rsid w:val="00535946"/>
    <w:rsid w:val="005452CF"/>
    <w:rsid w:val="005464A1"/>
    <w:rsid w:val="00546F12"/>
    <w:rsid w:val="0055339C"/>
    <w:rsid w:val="005542CC"/>
    <w:rsid w:val="00560424"/>
    <w:rsid w:val="00562B3C"/>
    <w:rsid w:val="00564E40"/>
    <w:rsid w:val="005750E2"/>
    <w:rsid w:val="0058313F"/>
    <w:rsid w:val="00585859"/>
    <w:rsid w:val="00586FBC"/>
    <w:rsid w:val="005879C9"/>
    <w:rsid w:val="00594CAD"/>
    <w:rsid w:val="005A1D0B"/>
    <w:rsid w:val="005A3C6B"/>
    <w:rsid w:val="005B1EA5"/>
    <w:rsid w:val="005B7E87"/>
    <w:rsid w:val="005C54A0"/>
    <w:rsid w:val="005D0D15"/>
    <w:rsid w:val="005D7176"/>
    <w:rsid w:val="005E18CB"/>
    <w:rsid w:val="005E1F24"/>
    <w:rsid w:val="005E3667"/>
    <w:rsid w:val="005E73F1"/>
    <w:rsid w:val="005F07EF"/>
    <w:rsid w:val="005F16B6"/>
    <w:rsid w:val="005F5224"/>
    <w:rsid w:val="00600B2E"/>
    <w:rsid w:val="00601122"/>
    <w:rsid w:val="00606521"/>
    <w:rsid w:val="00607CEB"/>
    <w:rsid w:val="00613299"/>
    <w:rsid w:val="0061762D"/>
    <w:rsid w:val="00631BEA"/>
    <w:rsid w:val="00634238"/>
    <w:rsid w:val="00635FBC"/>
    <w:rsid w:val="00637728"/>
    <w:rsid w:val="0064113A"/>
    <w:rsid w:val="0064167B"/>
    <w:rsid w:val="00644002"/>
    <w:rsid w:val="006458B1"/>
    <w:rsid w:val="00650529"/>
    <w:rsid w:val="00650BAB"/>
    <w:rsid w:val="00651737"/>
    <w:rsid w:val="006652DD"/>
    <w:rsid w:val="006671BF"/>
    <w:rsid w:val="00672A7D"/>
    <w:rsid w:val="00681416"/>
    <w:rsid w:val="0068200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109F6"/>
    <w:rsid w:val="00711BE3"/>
    <w:rsid w:val="00713E45"/>
    <w:rsid w:val="00721B51"/>
    <w:rsid w:val="00724FA7"/>
    <w:rsid w:val="00725415"/>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77B8"/>
    <w:rsid w:val="00781713"/>
    <w:rsid w:val="00785285"/>
    <w:rsid w:val="0078529D"/>
    <w:rsid w:val="00785E77"/>
    <w:rsid w:val="00787DC1"/>
    <w:rsid w:val="00794070"/>
    <w:rsid w:val="007A63CA"/>
    <w:rsid w:val="007A713B"/>
    <w:rsid w:val="007A7DA0"/>
    <w:rsid w:val="007B64E5"/>
    <w:rsid w:val="007C2F04"/>
    <w:rsid w:val="007F06E5"/>
    <w:rsid w:val="007F25B2"/>
    <w:rsid w:val="007F5B8B"/>
    <w:rsid w:val="00817E9A"/>
    <w:rsid w:val="00827786"/>
    <w:rsid w:val="00827BDA"/>
    <w:rsid w:val="00830D57"/>
    <w:rsid w:val="00831F00"/>
    <w:rsid w:val="00850CA0"/>
    <w:rsid w:val="00852A2F"/>
    <w:rsid w:val="008608EE"/>
    <w:rsid w:val="00860B07"/>
    <w:rsid w:val="008616F6"/>
    <w:rsid w:val="0086259C"/>
    <w:rsid w:val="008674ED"/>
    <w:rsid w:val="0087074C"/>
    <w:rsid w:val="00883F24"/>
    <w:rsid w:val="00897E1F"/>
    <w:rsid w:val="008A3E8E"/>
    <w:rsid w:val="008B2CB4"/>
    <w:rsid w:val="008B3D82"/>
    <w:rsid w:val="008B5503"/>
    <w:rsid w:val="008B6404"/>
    <w:rsid w:val="008C2C21"/>
    <w:rsid w:val="008C7DD3"/>
    <w:rsid w:val="008E000B"/>
    <w:rsid w:val="008E2926"/>
    <w:rsid w:val="008E35C6"/>
    <w:rsid w:val="008E3F49"/>
    <w:rsid w:val="008E7FBC"/>
    <w:rsid w:val="008F243B"/>
    <w:rsid w:val="008F4675"/>
    <w:rsid w:val="008F50FE"/>
    <w:rsid w:val="008F69CD"/>
    <w:rsid w:val="00901E60"/>
    <w:rsid w:val="00904A66"/>
    <w:rsid w:val="00905029"/>
    <w:rsid w:val="00910572"/>
    <w:rsid w:val="00916EE9"/>
    <w:rsid w:val="00921A3A"/>
    <w:rsid w:val="0092287F"/>
    <w:rsid w:val="0092495B"/>
    <w:rsid w:val="0092660E"/>
    <w:rsid w:val="00936519"/>
    <w:rsid w:val="00941DA3"/>
    <w:rsid w:val="00942C0C"/>
    <w:rsid w:val="00943DA1"/>
    <w:rsid w:val="00951711"/>
    <w:rsid w:val="009539E3"/>
    <w:rsid w:val="00954A5E"/>
    <w:rsid w:val="009551B2"/>
    <w:rsid w:val="0096022C"/>
    <w:rsid w:val="00964625"/>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104B"/>
    <w:rsid w:val="009E7DE4"/>
    <w:rsid w:val="009F3BBD"/>
    <w:rsid w:val="00A022AB"/>
    <w:rsid w:val="00A063DD"/>
    <w:rsid w:val="00A112B5"/>
    <w:rsid w:val="00A14EEA"/>
    <w:rsid w:val="00A33636"/>
    <w:rsid w:val="00A44FBB"/>
    <w:rsid w:val="00A50104"/>
    <w:rsid w:val="00A522E0"/>
    <w:rsid w:val="00A52823"/>
    <w:rsid w:val="00A63579"/>
    <w:rsid w:val="00A638AC"/>
    <w:rsid w:val="00A64475"/>
    <w:rsid w:val="00A727E5"/>
    <w:rsid w:val="00A748B5"/>
    <w:rsid w:val="00A80A32"/>
    <w:rsid w:val="00A82A98"/>
    <w:rsid w:val="00A82D16"/>
    <w:rsid w:val="00A852F2"/>
    <w:rsid w:val="00A8712A"/>
    <w:rsid w:val="00A95F75"/>
    <w:rsid w:val="00A968DA"/>
    <w:rsid w:val="00A96B83"/>
    <w:rsid w:val="00AA355B"/>
    <w:rsid w:val="00AA42E5"/>
    <w:rsid w:val="00AB24FA"/>
    <w:rsid w:val="00AD7B5A"/>
    <w:rsid w:val="00AE229F"/>
    <w:rsid w:val="00AF5E20"/>
    <w:rsid w:val="00B002FA"/>
    <w:rsid w:val="00B00327"/>
    <w:rsid w:val="00B024B3"/>
    <w:rsid w:val="00B11DE8"/>
    <w:rsid w:val="00B179ED"/>
    <w:rsid w:val="00B20E18"/>
    <w:rsid w:val="00B331E1"/>
    <w:rsid w:val="00B572C4"/>
    <w:rsid w:val="00B60858"/>
    <w:rsid w:val="00B74D4E"/>
    <w:rsid w:val="00B80219"/>
    <w:rsid w:val="00B87184"/>
    <w:rsid w:val="00B91453"/>
    <w:rsid w:val="00BA19A5"/>
    <w:rsid w:val="00BC078B"/>
    <w:rsid w:val="00BC3A7D"/>
    <w:rsid w:val="00BC67F6"/>
    <w:rsid w:val="00BD2004"/>
    <w:rsid w:val="00BD4B12"/>
    <w:rsid w:val="00BD700D"/>
    <w:rsid w:val="00BE2F92"/>
    <w:rsid w:val="00BE44AC"/>
    <w:rsid w:val="00BF0D5F"/>
    <w:rsid w:val="00BF59B3"/>
    <w:rsid w:val="00BF6F95"/>
    <w:rsid w:val="00C10BCF"/>
    <w:rsid w:val="00C11EB4"/>
    <w:rsid w:val="00C12746"/>
    <w:rsid w:val="00C23C11"/>
    <w:rsid w:val="00C25827"/>
    <w:rsid w:val="00C31BB8"/>
    <w:rsid w:val="00C373EA"/>
    <w:rsid w:val="00C43CA3"/>
    <w:rsid w:val="00C43D9D"/>
    <w:rsid w:val="00C43EA4"/>
    <w:rsid w:val="00C50040"/>
    <w:rsid w:val="00C52DFF"/>
    <w:rsid w:val="00C621C1"/>
    <w:rsid w:val="00C62989"/>
    <w:rsid w:val="00C65CBB"/>
    <w:rsid w:val="00C74684"/>
    <w:rsid w:val="00C77FEF"/>
    <w:rsid w:val="00C80F37"/>
    <w:rsid w:val="00C83659"/>
    <w:rsid w:val="00C97A7F"/>
    <w:rsid w:val="00CA4421"/>
    <w:rsid w:val="00CA5363"/>
    <w:rsid w:val="00CA7D07"/>
    <w:rsid w:val="00CB24A4"/>
    <w:rsid w:val="00CB5B17"/>
    <w:rsid w:val="00CC4443"/>
    <w:rsid w:val="00CC5CAF"/>
    <w:rsid w:val="00CF48F3"/>
    <w:rsid w:val="00D06874"/>
    <w:rsid w:val="00D07530"/>
    <w:rsid w:val="00D173F7"/>
    <w:rsid w:val="00D20203"/>
    <w:rsid w:val="00D204E0"/>
    <w:rsid w:val="00D21354"/>
    <w:rsid w:val="00D22400"/>
    <w:rsid w:val="00D23F4A"/>
    <w:rsid w:val="00D264E2"/>
    <w:rsid w:val="00D278BA"/>
    <w:rsid w:val="00D33FE5"/>
    <w:rsid w:val="00D348C0"/>
    <w:rsid w:val="00D3578A"/>
    <w:rsid w:val="00D43A15"/>
    <w:rsid w:val="00D4463C"/>
    <w:rsid w:val="00D501EE"/>
    <w:rsid w:val="00D517DC"/>
    <w:rsid w:val="00D5360D"/>
    <w:rsid w:val="00D5590D"/>
    <w:rsid w:val="00D618E4"/>
    <w:rsid w:val="00D61DA5"/>
    <w:rsid w:val="00D642A3"/>
    <w:rsid w:val="00D71B8A"/>
    <w:rsid w:val="00D72C08"/>
    <w:rsid w:val="00D81325"/>
    <w:rsid w:val="00D875ED"/>
    <w:rsid w:val="00D877D0"/>
    <w:rsid w:val="00D90013"/>
    <w:rsid w:val="00D91B9C"/>
    <w:rsid w:val="00D92C1B"/>
    <w:rsid w:val="00D94CC7"/>
    <w:rsid w:val="00DA1AF4"/>
    <w:rsid w:val="00DB0C60"/>
    <w:rsid w:val="00DC641A"/>
    <w:rsid w:val="00DD21A1"/>
    <w:rsid w:val="00DD6B7D"/>
    <w:rsid w:val="00DD6E14"/>
    <w:rsid w:val="00DE15AC"/>
    <w:rsid w:val="00DF2015"/>
    <w:rsid w:val="00E061EC"/>
    <w:rsid w:val="00E10E81"/>
    <w:rsid w:val="00E13E51"/>
    <w:rsid w:val="00E21F56"/>
    <w:rsid w:val="00E3014F"/>
    <w:rsid w:val="00E4286E"/>
    <w:rsid w:val="00E43EAD"/>
    <w:rsid w:val="00E62DCB"/>
    <w:rsid w:val="00E651DD"/>
    <w:rsid w:val="00E66558"/>
    <w:rsid w:val="00E70D81"/>
    <w:rsid w:val="00E726A6"/>
    <w:rsid w:val="00E73418"/>
    <w:rsid w:val="00E8109E"/>
    <w:rsid w:val="00E86F05"/>
    <w:rsid w:val="00EA3A2A"/>
    <w:rsid w:val="00EB3A49"/>
    <w:rsid w:val="00EB4556"/>
    <w:rsid w:val="00EB64C8"/>
    <w:rsid w:val="00ED4136"/>
    <w:rsid w:val="00ED5108"/>
    <w:rsid w:val="00ED6AE8"/>
    <w:rsid w:val="00EE2CB2"/>
    <w:rsid w:val="00F012CA"/>
    <w:rsid w:val="00F01752"/>
    <w:rsid w:val="00F017D2"/>
    <w:rsid w:val="00F0355A"/>
    <w:rsid w:val="00F05C44"/>
    <w:rsid w:val="00F063D6"/>
    <w:rsid w:val="00F15753"/>
    <w:rsid w:val="00F21F92"/>
    <w:rsid w:val="00F24A7E"/>
    <w:rsid w:val="00F32ABA"/>
    <w:rsid w:val="00F33DC0"/>
    <w:rsid w:val="00F33F28"/>
    <w:rsid w:val="00F35A40"/>
    <w:rsid w:val="00F35FDE"/>
    <w:rsid w:val="00F40DE1"/>
    <w:rsid w:val="00F4142A"/>
    <w:rsid w:val="00F62587"/>
    <w:rsid w:val="00F631A6"/>
    <w:rsid w:val="00F63E9E"/>
    <w:rsid w:val="00F66AA7"/>
    <w:rsid w:val="00F75603"/>
    <w:rsid w:val="00F76843"/>
    <w:rsid w:val="00F776E1"/>
    <w:rsid w:val="00F925EB"/>
    <w:rsid w:val="00F97033"/>
    <w:rsid w:val="00FA6DD0"/>
    <w:rsid w:val="00FC28DF"/>
    <w:rsid w:val="00FD2297"/>
    <w:rsid w:val="00FD6AC6"/>
    <w:rsid w:val="00FE27A1"/>
    <w:rsid w:val="00FE3136"/>
    <w:rsid w:val="00FE50A3"/>
    <w:rsid w:val="00FE5204"/>
    <w:rsid w:val="00FE604C"/>
    <w:rsid w:val="00FF369D"/>
    <w:rsid w:val="00FF6FB0"/>
    <w:rsid w:val="00FF79A8"/>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726C435"/>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paragraph" w:customStyle="1" w:styleId="Default">
    <w:name w:val="Default"/>
    <w:rsid w:val="00500725"/>
    <w:pPr>
      <w:autoSpaceDE w:val="0"/>
      <w:adjustRightInd w:val="0"/>
    </w:pPr>
    <w:rPr>
      <w:rFonts w:cs="Arial"/>
      <w:color w:val="000000"/>
      <w:sz w:val="24"/>
      <w:szCs w:val="24"/>
    </w:rPr>
  </w:style>
  <w:style w:type="paragraph" w:styleId="NormalWeb">
    <w:name w:val="Normal (Web)"/>
    <w:basedOn w:val="Normal"/>
    <w:link w:val="NormalWebChar"/>
    <w:uiPriority w:val="99"/>
    <w:unhideWhenUsed/>
    <w:rsid w:val="004E44B4"/>
    <w:pPr>
      <w:suppressAutoHyphens w:val="0"/>
      <w:autoSpaceDN/>
      <w:spacing w:before="100" w:beforeAutospacing="1" w:after="100" w:afterAutospacing="1" w:line="240" w:lineRule="auto"/>
    </w:pPr>
    <w:rPr>
      <w:rFonts w:ascii="Times New Roman" w:hAnsi="Times New Roman"/>
      <w:color w:val="auto"/>
    </w:rPr>
  </w:style>
  <w:style w:type="character" w:customStyle="1" w:styleId="NormalWebChar">
    <w:name w:val="Normal (Web) Char"/>
    <w:basedOn w:val="DefaultParagraphFont"/>
    <w:link w:val="NormalWeb"/>
    <w:uiPriority w:val="99"/>
    <w:rsid w:val="004E44B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1363</Words>
  <Characters>7774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Ruth Baugh</cp:lastModifiedBy>
  <cp:revision>2</cp:revision>
  <cp:lastPrinted>2014-09-18T05:26:00Z</cp:lastPrinted>
  <dcterms:created xsi:type="dcterms:W3CDTF">2026-02-02T16:44:00Z</dcterms:created>
  <dcterms:modified xsi:type="dcterms:W3CDTF">2026-02-02T16:44:00Z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